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78" w:rsidRPr="00D27777" w:rsidRDefault="006C1E78" w:rsidP="00A66761">
      <w:pPr>
        <w:ind w:left="720"/>
        <w:rPr>
          <w:rFonts w:asciiTheme="minorBidi" w:hAnsiTheme="minorBidi" w:cstheme="minorBidi" w:hint="cs"/>
          <w:color w:val="auto"/>
          <w:sz w:val="24"/>
          <w:szCs w:val="24"/>
          <w:rtl/>
        </w:rPr>
      </w:pPr>
    </w:p>
    <w:p w:rsidR="00392AC3" w:rsidRPr="00D27777" w:rsidRDefault="00392AC3" w:rsidP="00A66761">
      <w:pPr>
        <w:ind w:left="72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414609" w:rsidRPr="00D27777" w:rsidRDefault="00414609" w:rsidP="00A66761">
      <w:pPr>
        <w:ind w:left="72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414609" w:rsidRPr="00A17D52" w:rsidRDefault="00BF4FF3" w:rsidP="00EB7804">
      <w:pPr>
        <w:ind w:left="720"/>
        <w:jc w:val="right"/>
        <w:rPr>
          <w:rFonts w:asciiTheme="minorBidi" w:hAnsiTheme="minorBidi" w:cstheme="minorBidi"/>
          <w:color w:val="auto"/>
          <w:sz w:val="24"/>
          <w:szCs w:val="24"/>
          <w:rtl/>
        </w:rPr>
      </w:pPr>
      <w:r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1 ל</w:t>
      </w:r>
      <w:r w:rsidR="00EB7804">
        <w:rPr>
          <w:rFonts w:asciiTheme="minorBidi" w:hAnsiTheme="minorBidi" w:cstheme="minorBidi" w:hint="cs"/>
          <w:color w:val="auto"/>
          <w:sz w:val="24"/>
          <w:szCs w:val="24"/>
          <w:rtl/>
        </w:rPr>
        <w:t>יולי</w:t>
      </w:r>
      <w:r w:rsidR="00D27777" w:rsidRPr="00A17D52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AB611F" w:rsidRPr="00A17D52">
        <w:rPr>
          <w:rFonts w:asciiTheme="minorBidi" w:hAnsiTheme="minorBidi" w:cstheme="minorBidi" w:hint="cs"/>
          <w:color w:val="auto"/>
          <w:sz w:val="24"/>
          <w:szCs w:val="24"/>
          <w:rtl/>
        </w:rPr>
        <w:t>2019</w:t>
      </w:r>
    </w:p>
    <w:p w:rsidR="00D27777" w:rsidRDefault="00AB611F" w:rsidP="00EB7804">
      <w:pPr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  <w:r w:rsidRPr="00A17D52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לחברי מים לישראל </w:t>
      </w:r>
      <w:r w:rsidR="00EB7804">
        <w:rPr>
          <w:rFonts w:asciiTheme="minorBidi" w:hAnsiTheme="minorBidi" w:cstheme="minorBidi" w:hint="cs"/>
          <w:color w:val="auto"/>
          <w:sz w:val="24"/>
          <w:szCs w:val="24"/>
          <w:rtl/>
        </w:rPr>
        <w:t>שלום רב</w:t>
      </w:r>
      <w:r w:rsidRPr="00A17D52">
        <w:rPr>
          <w:rFonts w:asciiTheme="minorBidi" w:hAnsiTheme="minorBidi" w:cstheme="minorBidi" w:hint="cs"/>
          <w:color w:val="auto"/>
          <w:sz w:val="24"/>
          <w:szCs w:val="24"/>
          <w:rtl/>
        </w:rPr>
        <w:t>,</w:t>
      </w:r>
    </w:p>
    <w:p w:rsidR="00A17D52" w:rsidRPr="00A17D52" w:rsidRDefault="00A17D52" w:rsidP="009F5F77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A17D52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על מנת להביא את פועלנו לידיעת 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החברים בארגון</w:t>
      </w:r>
      <w:r w:rsidRPr="00A17D52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, 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אנו ממשיכים במשלוח</w:t>
      </w:r>
      <w:r w:rsidRPr="00A17D52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דף עדכון</w:t>
      </w:r>
      <w:r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תקופתי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. זאת בנוסף לחומר מקצועי שותף </w:t>
      </w:r>
      <w:r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שאותו 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אתם מקבלים באופן רציף</w:t>
      </w:r>
      <w:r w:rsidRPr="00A17D52">
        <w:rPr>
          <w:rFonts w:asciiTheme="minorBidi" w:hAnsiTheme="minorBidi" w:cstheme="minorBidi" w:hint="cs"/>
          <w:color w:val="auto"/>
          <w:sz w:val="24"/>
          <w:szCs w:val="24"/>
          <w:rtl/>
        </w:rPr>
        <w:t>.</w:t>
      </w:r>
    </w:p>
    <w:p w:rsidR="00A17D52" w:rsidRPr="00A17D52" w:rsidRDefault="00A17D52" w:rsidP="00A17D52">
      <w:pPr>
        <w:rPr>
          <w:rFonts w:asciiTheme="minorBidi" w:hAnsiTheme="minorBidi" w:cstheme="minorBidi"/>
          <w:b/>
          <w:bCs/>
          <w:color w:val="auto"/>
          <w:sz w:val="28"/>
          <w:szCs w:val="28"/>
          <w:u w:val="single"/>
          <w:rtl/>
        </w:rPr>
      </w:pPr>
    </w:p>
    <w:p w:rsidR="001E1A64" w:rsidRPr="009F5F77" w:rsidRDefault="001E1A64" w:rsidP="001E1A64">
      <w:pPr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</w:pPr>
      <w:r w:rsidRPr="009F5F77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>דוד ירוס</w:t>
      </w:r>
      <w:r w:rsidR="009C7395" w:rsidRPr="009F5F77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 xml:space="preserve"> </w:t>
      </w:r>
      <w:r w:rsidR="00D41515" w:rsidRPr="009F5F77"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  <w:t>–</w:t>
      </w:r>
      <w:r w:rsidR="00D41515" w:rsidRPr="009F5F77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 xml:space="preserve"> יו"ר מים לישראל</w:t>
      </w:r>
    </w:p>
    <w:p w:rsidR="00B345E5" w:rsidRPr="00C83FFD" w:rsidRDefault="008948E6" w:rsidP="00C83FFD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לפני כחצי שנה</w:t>
      </w:r>
      <w:r w:rsidR="00AB611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מוננו </w:t>
      </w:r>
      <w:r w:rsidR="00A17D5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(</w:t>
      </w:r>
      <w:r w:rsidR="009F5F7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דוד </w:t>
      </w:r>
      <w:r w:rsidR="00D4151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ירוס ואבנר אחיטוב</w:t>
      </w:r>
      <w:r w:rsidR="00A17D5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) </w:t>
      </w:r>
      <w:r w:rsidR="00AB611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לתפקידי היו"ר והמנכ"ל של אגודת מים לישראל</w:t>
      </w:r>
      <w:r w:rsidR="00832A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שהוקמה לפני כשנ</w:t>
      </w:r>
      <w:r w:rsidR="009F5F7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יים</w:t>
      </w:r>
      <w:r w:rsidR="00AB611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. 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אנו ממשיכים בפעולות להגשמת המטרות</w:t>
      </w:r>
      <w:r w:rsidR="00AB611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A17D5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המידי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ו</w:t>
      </w:r>
      <w:r w:rsidR="00A17D5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ת </w:t>
      </w:r>
      <w:r w:rsidR="00AB611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שלנו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:</w:t>
      </w:r>
      <w:r w:rsidR="00AB611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הרחב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ת</w:t>
      </w:r>
      <w:r w:rsidR="00AB611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פעילות האגודה</w:t>
      </w:r>
      <w:r w:rsidR="00D4151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, ל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הגדיל</w:t>
      </w:r>
      <w:r w:rsidR="00D4151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את מספר החברים באגודה, ו</w:t>
      </w:r>
      <w:r w:rsidR="005251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לייצג </w:t>
      </w:r>
      <w:r w:rsidR="00A17D5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את </w:t>
      </w:r>
      <w:r w:rsidR="005251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חבריה כלפי המוסדות. </w:t>
      </w:r>
      <w:r w:rsidR="00C03B9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הוועד המנהל </w:t>
      </w:r>
      <w:r w:rsidR="00B345E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של האגודה, </w:t>
      </w:r>
      <w:r w:rsidR="00C03B9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בו </w:t>
      </w:r>
      <w:r w:rsidR="00C03B97" w:rsidRPr="009F5F77">
        <w:rPr>
          <w:rFonts w:asciiTheme="minorBidi" w:hAnsiTheme="minorBidi" w:cstheme="minorBidi" w:hint="cs"/>
          <w:color w:val="auto"/>
          <w:rtl/>
        </w:rPr>
        <w:t>13</w:t>
      </w:r>
      <w:r w:rsidR="00C03B9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חברים המייצגים מגוון של אגודות </w:t>
      </w:r>
      <w:r w:rsidR="009C0486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וצרכני מים</w:t>
      </w:r>
      <w:r w:rsidR="00B345E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,</w:t>
      </w:r>
      <w:r w:rsidR="009C0486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C03B9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נפגש אחת לחודש. </w:t>
      </w:r>
      <w:r w:rsidR="00832A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בחודשים הקרובים אנו מתכננים לרע</w:t>
      </w:r>
      <w:r w:rsidR="00A17D5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נ</w:t>
      </w:r>
      <w:r w:rsidR="00832A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ן ו</w:t>
      </w:r>
      <w:r w:rsidR="00D4151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ל</w:t>
      </w:r>
      <w:r w:rsidR="00832A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הרחיב</w:t>
      </w:r>
      <w:r w:rsidR="00D4151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את הוועד המנהל</w:t>
      </w:r>
      <w:r w:rsidR="00832A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. אנו נביא הצעה ברוח זו לאסיפת חברים שתתקיים בחודש </w:t>
      </w:r>
      <w:r w:rsidR="00D4151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אוגוסט</w:t>
      </w:r>
      <w:r w:rsidR="00832A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.</w:t>
      </w:r>
      <w:r w:rsidR="009F5F7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C83FFD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באסיפה יישא דברים אבו וילן שיציג את פעולות התאחדות חקלאי ישראל.</w:t>
      </w:r>
      <w:r w:rsid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C83FFD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נשלח בקרוב זימון וסדר יום </w:t>
      </w:r>
      <w:r w:rsid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מעודכן </w:t>
      </w:r>
      <w:r w:rsidR="00C83FFD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לאסיפה ומקווים לראות </w:t>
      </w:r>
      <w:r w:rsidR="00C83FFD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אתכם.</w:t>
      </w:r>
    </w:p>
    <w:p w:rsidR="00A17D52" w:rsidRPr="009F5F77" w:rsidRDefault="00A17D52" w:rsidP="00A17D52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1E1A64" w:rsidRPr="009F5F77" w:rsidRDefault="009F5F77" w:rsidP="009F5F77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אנחנו ממשיכים להיפגש באופן רציף</w:t>
      </w:r>
      <w:r w:rsidR="00B345E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C03B9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עם אבו וילן </w:t>
      </w:r>
      <w:r w:rsidR="00B345E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(מזכ"ל התאחדות חקלאי ישראל)</w:t>
      </w:r>
      <w:r>
        <w:rPr>
          <w:rFonts w:asciiTheme="minorBidi" w:hAnsiTheme="minorBidi" w:cstheme="minorBidi" w:hint="cs"/>
          <w:color w:val="auto"/>
          <w:sz w:val="24"/>
          <w:szCs w:val="24"/>
          <w:rtl/>
        </w:rPr>
        <w:t>.</w:t>
      </w:r>
      <w:r w:rsidR="00D4151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9C0486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דנו </w:t>
      </w:r>
      <w:r w:rsidR="00C03B9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אתו </w:t>
      </w:r>
      <w:r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במגוון </w:t>
      </w:r>
      <w:r w:rsidR="00C03B9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נושאים משותפים לפעולה. 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הנושא המרכזי הנו עזרה מול המוסדות לאזורים שנפגעו קשות מתיקון 27. </w:t>
      </w:r>
      <w:r w:rsidR="00D4151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בישיבת הוועד המנהל שהתקיימה </w:t>
      </w:r>
      <w:r w:rsidR="00C03B9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בחודש מרץ </w:t>
      </w:r>
      <w:r w:rsidR="00D41515" w:rsidRPr="009F5F77">
        <w:rPr>
          <w:rFonts w:asciiTheme="minorBidi" w:hAnsiTheme="minorBidi" w:cstheme="minorBidi" w:hint="cs"/>
          <w:color w:val="auto"/>
          <w:rtl/>
        </w:rPr>
        <w:t xml:space="preserve">2009 </w:t>
      </w:r>
      <w:r w:rsidR="00C03B9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דנו באפשרויות החדשות שנפתחו עבור אגודות המים להשקיע בתשתיות </w:t>
      </w:r>
      <w:r w:rsidR="00B345E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מפעלי מים.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בישיבת הוועד המנהל</w:t>
      </w:r>
      <w:r w:rsidR="00832A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בחודש אפריל אישרנו את תכנית ותקציב העבודה, והקמנו וועדות משנה לקידום נושאים ספציפיים. גם </w:t>
      </w:r>
      <w:r w:rsidR="00A17D5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הרכבי הוועדות</w:t>
      </w:r>
      <w:r w:rsidR="00832A1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יוצגו באסיפת החברים הקרובה</w:t>
      </w:r>
      <w:r w:rsidR="00A17D52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.</w:t>
      </w:r>
    </w:p>
    <w:p w:rsidR="001E1A64" w:rsidRPr="00A17D52" w:rsidRDefault="001E1A64" w:rsidP="00880292">
      <w:pPr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880292" w:rsidRPr="009F5F77" w:rsidRDefault="00F96A47" w:rsidP="00880292">
      <w:pPr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</w:pPr>
      <w:r w:rsidRPr="009F5F77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>אבנר אחיטוב -</w:t>
      </w:r>
      <w:r w:rsidR="00880292" w:rsidRPr="009F5F77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 xml:space="preserve"> </w:t>
      </w:r>
      <w:r w:rsidR="001E1A64" w:rsidRPr="009F5F77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 xml:space="preserve">מנכ"ל </w:t>
      </w:r>
      <w:r w:rsidRPr="009F5F77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 xml:space="preserve">מים לישראל </w:t>
      </w:r>
    </w:p>
    <w:p w:rsidR="00EB7804" w:rsidRDefault="00EB7804" w:rsidP="009F5F77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החורף הגשום הנו כבר זכרון רחוק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.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בימים אלו 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אנו נמצאים בשיא חום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הקיץ 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ו</w:t>
      </w:r>
      <w:r w:rsidR="009C739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בכל האזורים 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משקים בשיא ה</w:t>
      </w:r>
      <w:r w:rsidR="009C739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תפוקה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.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בשבוע 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שעבר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קיימנו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כנס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ציבורי 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שנתי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.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כנס 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שבו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נשאו דברים נושאי תפקידים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בכירים מרשות המים,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משרד החקלאות, 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מקורות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, אגודות המים ומים לישראל</w:t>
      </w:r>
      <w:r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. </w:t>
      </w:r>
      <w:r w:rsidR="009C739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הדוברים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הציגו את תוכניותיהם לפיתוח משק המים הארצי והמקומי</w:t>
      </w:r>
      <w:r w:rsidR="009C739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בהווה ובעיקר לעתיד. </w:t>
      </w:r>
      <w:r w:rsidR="009C739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אנשי רשות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המים עסקו רבות בעלויות העתידיות של המים השפרים </w:t>
      </w:r>
      <w:r w:rsidR="0018066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וצי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י</w:t>
      </w:r>
      <w:r w:rsidR="0018066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נו את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ה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צפי </w:t>
      </w:r>
      <w:r w:rsidR="0018066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להאמרת</w:t>
      </w:r>
      <w:r w:rsidR="00F96A47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עלויות המים.</w:t>
      </w:r>
      <w:r w:rsidR="009C739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תקציר דברי הדוברים בכנס נשלח בקובץ נפרד</w:t>
      </w:r>
      <w:r w:rsid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המצורף כאן</w:t>
      </w:r>
      <w:r w:rsidR="009C739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. את המצגות נעלה </w:t>
      </w:r>
      <w:r w:rsidR="0018066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ל</w:t>
      </w:r>
      <w:r w:rsidR="009C739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>אתר האינטרנט</w:t>
      </w:r>
      <w:r w:rsidR="0018066F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של מים לישראל</w:t>
      </w:r>
      <w:r w:rsidR="009C7395" w:rsidRPr="009F5F77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. </w:t>
      </w:r>
    </w:p>
    <w:p w:rsidR="0018066F" w:rsidRDefault="0018066F" w:rsidP="0018066F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1E1A64" w:rsidRPr="00A17D52" w:rsidRDefault="009C7395" w:rsidP="009C7395">
      <w:pPr>
        <w:rPr>
          <w:rFonts w:asciiTheme="minorBidi" w:hAnsiTheme="minorBidi" w:cstheme="minorBidi"/>
          <w:color w:val="auto"/>
          <w:sz w:val="24"/>
          <w:szCs w:val="24"/>
          <w:rtl/>
        </w:rPr>
      </w:pPr>
      <w:r>
        <w:rPr>
          <w:rFonts w:asciiTheme="minorBidi" w:hAnsiTheme="minorBidi" w:cstheme="minorBidi" w:hint="cs"/>
          <w:color w:val="auto"/>
          <w:sz w:val="24"/>
          <w:szCs w:val="24"/>
          <w:rtl/>
        </w:rPr>
        <w:t>שלחנו לכל החברים בקשות לתשלום דמי החבר לחצי שנה. לצערנו יש מספר חברים שעדיי</w:t>
      </w:r>
      <w:r w:rsidR="00650B90">
        <w:rPr>
          <w:rFonts w:asciiTheme="minorBidi" w:hAnsiTheme="minorBidi" w:cstheme="minorBidi" w:hint="cs"/>
          <w:color w:val="auto"/>
          <w:sz w:val="24"/>
          <w:szCs w:val="24"/>
          <w:rtl/>
        </w:rPr>
        <w:t>ן מתעכבים עם התשלום. אנה הזדרזו!!!</w:t>
      </w:r>
    </w:p>
    <w:p w:rsidR="0018066F" w:rsidRDefault="00C83FFD" w:rsidP="00C83FFD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כמו שצוין למעלה, </w:t>
      </w:r>
      <w:r w:rsidR="00C979B8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הנהלת האגודה ממשיכה להיפגש אחת לחודש. בפגישות האחרונות ליבנו נושאים המציקים לנו כ</w:t>
      </w:r>
      <w:r w:rsidR="001806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נציגי ה</w:t>
      </w:r>
      <w:r w:rsidR="00C979B8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חקלאים</w:t>
      </w:r>
      <w:r w:rsidR="001806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ומפיקי המים</w:t>
      </w:r>
      <w:r w:rsidR="00C979B8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. אנו מקיימים דיונים לקביעת עמדתנו בנושא של ספק מרחבי. החלטנו להגיש עתירה בנושא ריבית מקורות. ישובים ואגודות הרואים את עצמם כנפגעים מתבקשים להתקשר אתנו בדחיפות, להעביר אלינו נתונים ונוסיפם לעתירה.</w:t>
      </w:r>
    </w:p>
    <w:p w:rsidR="00C83FFD" w:rsidRDefault="00C83FFD" w:rsidP="00C83FFD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C83FFD" w:rsidRDefault="00C83FFD" w:rsidP="00C83FFD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C83FFD" w:rsidRDefault="00C83FFD" w:rsidP="00C83FFD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C83FFD" w:rsidRDefault="00C83FFD" w:rsidP="00C83FFD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C83FFD" w:rsidRDefault="00C83FFD" w:rsidP="00C83FFD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C83FFD" w:rsidRDefault="00C83FFD" w:rsidP="00C83FFD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C83FFD" w:rsidRDefault="00C83FFD" w:rsidP="0018066F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</w:p>
    <w:p w:rsidR="009A09C6" w:rsidRDefault="009A09C6" w:rsidP="00C83FFD">
      <w:pPr>
        <w:rPr>
          <w:rFonts w:asciiTheme="minorBidi" w:hAnsiTheme="minorBidi" w:cstheme="minorBidi"/>
          <w:color w:val="auto"/>
          <w:sz w:val="24"/>
          <w:szCs w:val="24"/>
          <w:u w:val="single"/>
          <w:rtl/>
        </w:rPr>
      </w:pPr>
    </w:p>
    <w:p w:rsidR="00D45145" w:rsidRPr="0018066F" w:rsidRDefault="00D45145" w:rsidP="00C83FFD">
      <w:pPr>
        <w:rPr>
          <w:rFonts w:asciiTheme="minorBidi" w:hAnsiTheme="minorBidi" w:cstheme="minorBidi"/>
          <w:color w:val="auto"/>
          <w:sz w:val="24"/>
          <w:szCs w:val="24"/>
        </w:rPr>
      </w:pPr>
      <w:r w:rsidRPr="00C83FFD">
        <w:rPr>
          <w:rFonts w:asciiTheme="minorBidi" w:hAnsiTheme="minorBidi" w:cstheme="minorBidi" w:hint="cs"/>
          <w:color w:val="auto"/>
          <w:sz w:val="24"/>
          <w:szCs w:val="24"/>
          <w:u w:val="single"/>
          <w:rtl/>
        </w:rPr>
        <w:t>הסבר</w:t>
      </w:r>
      <w:r w:rsidR="00C83FFD" w:rsidRPr="00C83FFD">
        <w:rPr>
          <w:rFonts w:asciiTheme="minorBidi" w:hAnsiTheme="minorBidi" w:cstheme="minorBidi" w:hint="cs"/>
          <w:color w:val="auto"/>
          <w:sz w:val="24"/>
          <w:szCs w:val="24"/>
          <w:u w:val="single"/>
          <w:rtl/>
        </w:rPr>
        <w:t xml:space="preserve"> לפרשת ריבית מקורות</w:t>
      </w:r>
      <w:r w:rsidRPr="00C83FFD">
        <w:rPr>
          <w:rFonts w:asciiTheme="minorBidi" w:hAnsiTheme="minorBidi" w:cstheme="minorBidi" w:hint="cs"/>
          <w:color w:val="auto"/>
          <w:sz w:val="24"/>
          <w:szCs w:val="24"/>
          <w:u w:val="single"/>
          <w:rtl/>
        </w:rPr>
        <w:t>:</w:t>
      </w: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Pr="00C83FFD">
        <w:rPr>
          <w:rFonts w:asciiTheme="minorBidi" w:hAnsiTheme="minorBidi" w:cstheme="minorBidi"/>
          <w:color w:val="auto"/>
          <w:sz w:val="24"/>
          <w:szCs w:val="24"/>
          <w:rtl/>
        </w:rPr>
        <w:t>מאז כניסת תיקון 27 לתוקף וגביית דמי המים על</w:t>
      </w:r>
      <w:r w:rsidR="001806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Pr="00C83FFD">
        <w:rPr>
          <w:rFonts w:asciiTheme="minorBidi" w:hAnsiTheme="minorBidi" w:cstheme="minorBidi"/>
          <w:color w:val="auto"/>
          <w:sz w:val="24"/>
          <w:szCs w:val="24"/>
          <w:rtl/>
        </w:rPr>
        <w:t>ידי מקורות, מקורות לא מחזירה תשלומי יתר</w:t>
      </w:r>
      <w:r w:rsidR="001806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של הצרכן</w:t>
      </w:r>
      <w:r w:rsidRPr="00C83FFD">
        <w:rPr>
          <w:rFonts w:asciiTheme="minorBidi" w:hAnsiTheme="minorBidi" w:cstheme="minorBidi"/>
          <w:color w:val="auto"/>
          <w:sz w:val="24"/>
          <w:szCs w:val="24"/>
          <w:rtl/>
        </w:rPr>
        <w:t>, אלא "מזכה בכרטיס" בלבד. יתרת הזכות של המפיק נשמרת במקורות ללא ריבית ריאלית. ממצב זה נפגעים למעשה מפיקים אשר בעקבות היזון חוזר או כל תיקון לחשבונות המים שלהם, זכאים להחזר.</w:t>
      </w: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Pr="00C83FFD">
        <w:rPr>
          <w:rFonts w:asciiTheme="minorBidi" w:hAnsiTheme="minorBidi" w:cstheme="minorBidi"/>
          <w:color w:val="auto"/>
          <w:sz w:val="24"/>
          <w:szCs w:val="24"/>
          <w:rtl/>
        </w:rPr>
        <w:t xml:space="preserve">הטענה הינה שקביעת </w:t>
      </w:r>
      <w:r w:rsidR="001806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כללי </w:t>
      </w:r>
      <w:r w:rsidRPr="00C83FFD">
        <w:rPr>
          <w:rFonts w:asciiTheme="minorBidi" w:hAnsiTheme="minorBidi" w:cstheme="minorBidi"/>
          <w:color w:val="auto"/>
          <w:sz w:val="24"/>
          <w:szCs w:val="24"/>
          <w:rtl/>
        </w:rPr>
        <w:t xml:space="preserve">רשות המים </w:t>
      </w:r>
      <w:r w:rsidR="001806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שנקבעו בנדון</w:t>
      </w:r>
      <w:r w:rsidRPr="00C83FFD">
        <w:rPr>
          <w:rFonts w:asciiTheme="minorBidi" w:hAnsiTheme="minorBidi" w:cstheme="minorBidi"/>
          <w:color w:val="auto"/>
          <w:sz w:val="24"/>
          <w:szCs w:val="24"/>
          <w:rtl/>
        </w:rPr>
        <w:t xml:space="preserve"> עומד</w:t>
      </w:r>
      <w:r w:rsidR="001806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ים</w:t>
      </w:r>
      <w:r w:rsidRPr="00C83FFD">
        <w:rPr>
          <w:rFonts w:asciiTheme="minorBidi" w:hAnsiTheme="minorBidi" w:cstheme="minorBidi"/>
          <w:color w:val="auto"/>
          <w:sz w:val="24"/>
          <w:szCs w:val="24"/>
          <w:rtl/>
        </w:rPr>
        <w:t xml:space="preserve"> בסתירה להוראות חוק המים הקובעות החזר בתנאים של צמוד +4% ריבית</w:t>
      </w:r>
      <w:r w:rsidR="001806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. </w:t>
      </w:r>
      <w:r w:rsidRPr="00C83FFD">
        <w:rPr>
          <w:rFonts w:asciiTheme="minorBidi" w:hAnsiTheme="minorBidi" w:cstheme="minorBidi"/>
          <w:color w:val="auto"/>
          <w:sz w:val="24"/>
          <w:szCs w:val="24"/>
          <w:rtl/>
        </w:rPr>
        <w:t>בנוסף מדובר בקביעה לא סבירה המקנה למקורות יתרון לא סביר על פני המפיקים והצרכנים.</w:t>
      </w:r>
    </w:p>
    <w:p w:rsidR="0018066F" w:rsidRPr="00C83FFD" w:rsidRDefault="00657CDA" w:rsidP="0018066F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הקמנו אתר אינטרנט חדש לאגודה </w:t>
      </w:r>
      <w:r w:rsidRPr="00C83FFD">
        <w:rPr>
          <w:rFonts w:asciiTheme="minorBidi" w:hAnsiTheme="minorBidi" w:cstheme="minorBidi"/>
          <w:color w:val="auto"/>
          <w:sz w:val="24"/>
          <w:szCs w:val="24"/>
        </w:rPr>
        <w:t>(waterisrael.org.il)</w:t>
      </w: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, </w:t>
      </w:r>
      <w:r w:rsidR="009C7395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ואנו בתהליך לשדרוגו ושיפור התכנים שבו</w:t>
      </w: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. </w:t>
      </w:r>
    </w:p>
    <w:p w:rsidR="00657CDA" w:rsidRPr="00C83FFD" w:rsidRDefault="00657CDA" w:rsidP="009A09C6">
      <w:pPr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שכרנו משרדים בקיבוץ עין שמר</w:t>
      </w:r>
      <w:r w:rsidR="00DC1FCD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.</w:t>
      </w: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מנהל</w:t>
      </w:r>
      <w:r w:rsidR="00EB7804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ת</w:t>
      </w: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DC1FCD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ה</w:t>
      </w: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משרד נוגה שורר.</w:t>
      </w:r>
      <w:r w:rsidR="00EB7804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המעבר שיפר רבות את היכולת שלנו לשמר קשר </w:t>
      </w:r>
      <w:r w:rsidR="002472FD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בינינו </w:t>
      </w:r>
      <w:r w:rsidR="00DC1FCD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ובין חברי האגודה</w:t>
      </w:r>
      <w:r w:rsidR="00EB7804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.</w:t>
      </w:r>
      <w:r w:rsidR="00AA292B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9A09C6">
        <w:rPr>
          <w:rFonts w:asciiTheme="minorBidi" w:hAnsiTheme="minorBidi" w:cstheme="minorBidi" w:hint="cs"/>
          <w:color w:val="auto"/>
          <w:sz w:val="24"/>
          <w:szCs w:val="24"/>
          <w:rtl/>
        </w:rPr>
        <w:t>בימים הקרובים נשלח</w:t>
      </w:r>
      <w:r w:rsidR="00AA292B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אליכם סקר קצר. מטרתו העיקרית הינה לדעת את היקף הצריכה המצרפי של החברים בארגון, ואת</w:t>
      </w:r>
      <w:r w:rsidR="00650B90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הציפיות שלכם מאתנו כארגון. אנה שתפו פעולה!!!</w:t>
      </w:r>
    </w:p>
    <w:p w:rsidR="00EB7804" w:rsidRPr="00C83FFD" w:rsidRDefault="00EB7804" w:rsidP="00C979B8">
      <w:pPr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במהלך החודשים האחרונים קיימנו סדרת פגישות עם אנשי רשות המים</w:t>
      </w:r>
      <w:r w:rsidR="00C979B8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. דנו בעיקר במציאת דרכים לתגבור ההשקעות במים לחקלאות.</w:t>
      </w:r>
    </w:p>
    <w:p w:rsidR="00650B90" w:rsidRDefault="00650B90" w:rsidP="00DC1FCD">
      <w:pPr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</w:pPr>
    </w:p>
    <w:p w:rsidR="00AB611F" w:rsidRPr="00650B90" w:rsidRDefault="00DC1FCD" w:rsidP="00DC1FCD">
      <w:pPr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</w:pPr>
      <w:r w:rsidRPr="00650B90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 xml:space="preserve">איתן ישראלי - </w:t>
      </w:r>
      <w:r w:rsidR="001E1A64" w:rsidRPr="00650B90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 xml:space="preserve">עדכונים </w:t>
      </w:r>
      <w:r w:rsidR="00524888" w:rsidRPr="00650B90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>מהתחום</w:t>
      </w:r>
      <w:r w:rsidR="001E1A64" w:rsidRPr="00650B90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 xml:space="preserve"> המקצועי </w:t>
      </w:r>
      <w:r w:rsidR="001E1A64" w:rsidRPr="00650B90">
        <w:rPr>
          <w:rFonts w:asciiTheme="minorBidi" w:hAnsiTheme="minorBidi" w:cstheme="minorBidi"/>
          <w:b/>
          <w:bCs/>
          <w:color w:val="auto"/>
          <w:sz w:val="32"/>
          <w:szCs w:val="32"/>
          <w:rtl/>
        </w:rPr>
        <w:t>–</w:t>
      </w:r>
      <w:r w:rsidR="001E1A64" w:rsidRPr="00650B90">
        <w:rPr>
          <w:rFonts w:asciiTheme="minorBidi" w:hAnsiTheme="minorBidi" w:cstheme="minorBidi" w:hint="cs"/>
          <w:b/>
          <w:bCs/>
          <w:color w:val="auto"/>
          <w:sz w:val="32"/>
          <w:szCs w:val="32"/>
          <w:rtl/>
        </w:rPr>
        <w:t xml:space="preserve"> </w:t>
      </w:r>
    </w:p>
    <w:p w:rsidR="00D27777" w:rsidRPr="00C83FFD" w:rsidRDefault="00E71638" w:rsidP="00D84957">
      <w:pPr>
        <w:spacing w:after="0"/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פעילות התחום המקצועי </w:t>
      </w:r>
      <w:r w:rsidR="00D84957">
        <w:rPr>
          <w:rFonts w:asciiTheme="minorBidi" w:hAnsiTheme="minorBidi" w:cstheme="minorBidi" w:hint="cs"/>
          <w:color w:val="auto"/>
          <w:sz w:val="24"/>
          <w:szCs w:val="24"/>
          <w:rtl/>
        </w:rPr>
        <w:t>:</w:t>
      </w:r>
      <w:bookmarkStart w:id="0" w:name="_GoBack"/>
      <w:bookmarkEnd w:id="0"/>
    </w:p>
    <w:p w:rsidR="00F8626F" w:rsidRPr="00C83FFD" w:rsidRDefault="00E71638" w:rsidP="00C83FFD">
      <w:pPr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1. </w:t>
      </w:r>
      <w:r w:rsidR="00E73E9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תחום האסדרה</w:t>
      </w:r>
      <w:r w:rsidR="00657CD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8626F" w:rsidRPr="00C83FFD">
        <w:rPr>
          <w:rFonts w:asciiTheme="minorBidi" w:hAnsiTheme="minorBidi" w:cstheme="minorBidi"/>
          <w:color w:val="auto"/>
          <w:sz w:val="24"/>
          <w:szCs w:val="24"/>
          <w:rtl/>
        </w:rPr>
        <w:t>–</w:t>
      </w:r>
      <w:r w:rsidR="00657CD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862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נמשך ההליך הצגת עמדתנו לכללי רשות המים ומשרד החקלאות המתפרסמים מעת לעת.  הליך זה </w:t>
      </w:r>
      <w:r w:rsidR="00E73E9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נעשה בשיתוף פעולה עם </w:t>
      </w:r>
      <w:r w:rsidR="00657CD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היועצת המשפטית</w:t>
      </w:r>
      <w:r w:rsidR="00E73E9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של האגודה</w:t>
      </w:r>
      <w:r w:rsidR="00C83FFD">
        <w:rPr>
          <w:rFonts w:asciiTheme="minorBidi" w:hAnsiTheme="minorBidi" w:cstheme="minorBidi" w:hint="cs"/>
          <w:color w:val="auto"/>
          <w:sz w:val="24"/>
          <w:szCs w:val="24"/>
          <w:rtl/>
        </w:rPr>
        <w:t>, לילך רזניק,</w:t>
      </w:r>
      <w:r w:rsidR="00F862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וחברי ההנהלה</w:t>
      </w:r>
      <w:r w:rsidR="00E73E9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.</w:t>
      </w:r>
      <w:r w:rsidR="00657CD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כמוזכר למעלה, </w:t>
      </w:r>
      <w:r w:rsidR="00657CD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לאחרונה </w:t>
      </w:r>
      <w:r w:rsidR="00F862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הצטרפנו לעתירה </w:t>
      </w:r>
      <w:proofErr w:type="spellStart"/>
      <w:r w:rsidR="00F862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לבג"צ</w:t>
      </w:r>
      <w:proofErr w:type="spellEnd"/>
      <w:r w:rsidR="00F862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בנושא הפער בחיובי הריבית בין חובת החייב (4%) לזיכוי מקורות (1%) ודר</w:t>
      </w:r>
      <w:r w:rsid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ך</w:t>
      </w:r>
      <w:r w:rsidR="00F862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התנהלותה של חברת מקורות מול הזכאים.</w:t>
      </w:r>
    </w:p>
    <w:p w:rsidR="00E73E9A" w:rsidRPr="00C83FFD" w:rsidRDefault="00E73E9A" w:rsidP="00F8626F">
      <w:pPr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2. תחום פיתוח משק המים</w:t>
      </w:r>
      <w:r w:rsidR="006E01D5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הארצי</w:t>
      </w:r>
      <w:r w:rsidR="00657CD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8626F" w:rsidRPr="00C83FFD">
        <w:rPr>
          <w:rFonts w:asciiTheme="minorBidi" w:hAnsiTheme="minorBidi" w:cstheme="minorBidi"/>
          <w:color w:val="auto"/>
          <w:sz w:val="24"/>
          <w:szCs w:val="24"/>
          <w:rtl/>
        </w:rPr>
        <w:t>–</w:t>
      </w:r>
      <w:r w:rsidR="006E01D5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862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הנושא הועלה בדיון שקיימה אגודת מים לישראל עם הצוות הבכיר של רשות המים בראשותו של מנהל רשות המים גיורא שחם. זהו תחום חיוני ונצטרך לתת עליו את הדעת בהמשך הדרך.</w:t>
      </w:r>
    </w:p>
    <w:p w:rsidR="006E01D5" w:rsidRPr="00C83FFD" w:rsidRDefault="006E01D5" w:rsidP="00657CDA">
      <w:pPr>
        <w:rPr>
          <w:rFonts w:asciiTheme="minorBidi" w:hAnsiTheme="minorBidi" w:cstheme="minorBidi"/>
          <w:color w:val="auto"/>
          <w:sz w:val="24"/>
          <w:szCs w:val="24"/>
          <w:rtl/>
        </w:rPr>
      </w:pP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3. תחום המידע</w:t>
      </w:r>
      <w:r w:rsidR="00657CDA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8626F" w:rsidRPr="00C83FFD">
        <w:rPr>
          <w:rFonts w:asciiTheme="minorBidi" w:hAnsiTheme="minorBidi" w:cstheme="minorBidi"/>
          <w:color w:val="auto"/>
          <w:sz w:val="24"/>
          <w:szCs w:val="24"/>
          <w:rtl/>
        </w:rPr>
        <w:t>–</w:t>
      </w:r>
      <w:r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 w:rsidR="00F8626F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המשך המע</w:t>
      </w:r>
      <w:r w:rsidR="00AB127B" w:rsidRPr="00C83FFD">
        <w:rPr>
          <w:rFonts w:asciiTheme="minorBidi" w:hAnsiTheme="minorBidi" w:cstheme="minorBidi" w:hint="cs"/>
          <w:color w:val="auto"/>
          <w:sz w:val="24"/>
          <w:szCs w:val="24"/>
          <w:rtl/>
        </w:rPr>
        <w:t>קב אחרי הפרסומים השונים והעברת המידע הטמון בהם לחברי האגודה והנהלתה. נשמח לקבל איזון חוזר בנדון.</w:t>
      </w:r>
    </w:p>
    <w:sectPr w:rsidR="006E01D5" w:rsidRPr="00C83FFD" w:rsidSect="006C0462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64" w:rsidRDefault="00C34664" w:rsidP="00D448F6">
      <w:pPr>
        <w:spacing w:after="0" w:line="240" w:lineRule="auto"/>
      </w:pPr>
      <w:r>
        <w:separator/>
      </w:r>
    </w:p>
  </w:endnote>
  <w:endnote w:type="continuationSeparator" w:id="0">
    <w:p w:rsidR="00C34664" w:rsidRDefault="00C34664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F6" w:rsidRDefault="009B7B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D1CAB3" wp14:editId="4259EB0D">
              <wp:simplePos x="0" y="0"/>
              <wp:positionH relativeFrom="margin">
                <wp:align>center</wp:align>
              </wp:positionH>
              <wp:positionV relativeFrom="paragraph">
                <wp:posOffset>57785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28F8A2" id="Rectangle 3" o:spid="_x0000_s1026" style="position:absolute;left:0;text-align:left;margin-left:0;margin-top:4.55pt;width:585.75pt;height:.8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" fillcolor="#a5a5a5 [2092]" stroked="f" strokeweight="2pt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9B2A24" wp14:editId="71AC6770">
              <wp:simplePos x="0" y="0"/>
              <wp:positionH relativeFrom="column">
                <wp:posOffset>-935355</wp:posOffset>
              </wp:positionH>
              <wp:positionV relativeFrom="paragraph">
                <wp:posOffset>-66040</wp:posOffset>
              </wp:positionV>
              <wp:extent cx="6985591" cy="6705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591" cy="670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75FD" w:rsidRDefault="00A775FD" w:rsidP="00A775FD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7F7F7F" w:themeColor="text1" w:themeTint="80"/>
                              <w:rtl/>
                            </w:rPr>
                          </w:pPr>
                        </w:p>
                        <w:p w:rsidR="00D448F6" w:rsidRPr="00D448F6" w:rsidRDefault="00D448F6" w:rsidP="00EB7804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rtl/>
                            </w:rPr>
                          </w:pPr>
                          <w:r w:rsidRPr="00D448F6">
                            <w:rPr>
                              <w:rFonts w:cs="Times New Roman" w:hint="cs"/>
                              <w:b/>
                              <w:bCs/>
                              <w:color w:val="7F7F7F" w:themeColor="text1" w:themeTint="80"/>
                              <w:rtl/>
                            </w:rPr>
                            <w:t>מים לישראל</w:t>
                          </w:r>
                          <w:r w:rsidRPr="00D448F6"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| </w:t>
                          </w:r>
                          <w:r w:rsidR="00B50936">
                            <w:rPr>
                              <w:rFonts w:cs="Times New Roman" w:hint="cs"/>
                              <w:color w:val="7F7F7F" w:themeColor="text1" w:themeTint="80"/>
                              <w:rtl/>
                            </w:rPr>
                            <w:t xml:space="preserve">אגודת </w:t>
                          </w:r>
                          <w:r w:rsidRPr="00D448F6">
                            <w:rPr>
                              <w:rFonts w:cs="Times New Roman" w:hint="cs"/>
                              <w:color w:val="7F7F7F" w:themeColor="text1" w:themeTint="80"/>
                              <w:rtl/>
                            </w:rPr>
                            <w:t>צרכני ומפיקי המים לחקלאות ולמרחב הכפרי</w:t>
                          </w:r>
                          <w:r w:rsidR="00B50936"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</w:p>
                        <w:p w:rsidR="00D448F6" w:rsidRPr="00B50936" w:rsidRDefault="00B50936" w:rsidP="00EB7804">
                          <w:pPr>
                            <w:spacing w:after="0" w:line="240" w:lineRule="auto"/>
                            <w:jc w:val="center"/>
                            <w:rPr>
                              <w:color w:val="7F7F7F" w:themeColor="text1" w:themeTint="80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color w:val="7F7F7F" w:themeColor="text1" w:themeTint="80"/>
                              <w:rtl/>
                            </w:rPr>
                            <w:t>מייל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: </w:t>
                          </w:r>
                          <w:hyperlink r:id="rId1" w:history="1">
                            <w:r w:rsidRPr="005A5C11">
                              <w:rPr>
                                <w:rStyle w:val="Hyperlink"/>
                              </w:rPr>
                              <w:t>office@waterisrael.org.il</w:t>
                            </w:r>
                          </w:hyperlink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Pr="00D448F6"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>|</w:t>
                          </w:r>
                          <w:r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>
                            <w:rPr>
                              <w:rFonts w:cs="Times New Roman" w:hint="cs"/>
                              <w:color w:val="7F7F7F" w:themeColor="text1" w:themeTint="80"/>
                              <w:rtl/>
                            </w:rPr>
                            <w:t>אתר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: </w:t>
                          </w:r>
                          <w:hyperlink r:id="rId2" w:history="1">
                            <w:r w:rsidRPr="005A5C11">
                              <w:rPr>
                                <w:rStyle w:val="Hyperlink"/>
                              </w:rPr>
                              <w:t>www.waterisrael.org.il</w:t>
                            </w:r>
                          </w:hyperlink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D448F6"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>|</w:t>
                          </w:r>
                          <w:r>
                            <w:rPr>
                              <w:rFonts w:cs="Times New Roman" w:hint="cs"/>
                              <w:color w:val="7F7F7F" w:themeColor="text1" w:themeTint="80"/>
                              <w:rtl/>
                            </w:rPr>
                            <w:t xml:space="preserve"> טלפון</w:t>
                          </w:r>
                          <w:r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>: 04-</w:t>
                          </w:r>
                          <w:r w:rsidR="00EB7804">
                            <w:rPr>
                              <w:rFonts w:hint="cs"/>
                              <w:color w:val="7F7F7F" w:themeColor="text1" w:themeTint="80"/>
                              <w:rtl/>
                            </w:rPr>
                            <w:t>6374103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9B2A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3.65pt;margin-top:-5.2pt;width:550.0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" filled="f" stroked="f">
              <v:textbox>
                <w:txbxContent>
                  <w:p w:rsidR="00A775FD" w:rsidRDefault="00A775FD" w:rsidP="00A775FD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7F7F7F" w:themeColor="text1" w:themeTint="80"/>
                        <w:rtl/>
                      </w:rPr>
                    </w:pPr>
                  </w:p>
                  <w:p w:rsidR="00D448F6" w:rsidRPr="00D448F6" w:rsidRDefault="00D448F6" w:rsidP="00EB7804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rtl/>
                      </w:rPr>
                    </w:pPr>
                    <w:r w:rsidRPr="00D448F6">
                      <w:rPr>
                        <w:rFonts w:cs="Times New Roman" w:hint="cs"/>
                        <w:b/>
                        <w:bCs/>
                        <w:color w:val="7F7F7F" w:themeColor="text1" w:themeTint="80"/>
                        <w:rtl/>
                      </w:rPr>
                      <w:t>מים לישראל</w:t>
                    </w:r>
                    <w:r w:rsidRPr="00D448F6"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| </w:t>
                    </w:r>
                    <w:r w:rsidR="00B50936">
                      <w:rPr>
                        <w:rFonts w:cs="Times New Roman" w:hint="cs"/>
                        <w:color w:val="7F7F7F" w:themeColor="text1" w:themeTint="80"/>
                        <w:rtl/>
                      </w:rPr>
                      <w:t xml:space="preserve">אגודת </w:t>
                    </w:r>
                    <w:r w:rsidRPr="00D448F6">
                      <w:rPr>
                        <w:rFonts w:cs="Times New Roman" w:hint="cs"/>
                        <w:color w:val="7F7F7F" w:themeColor="text1" w:themeTint="80"/>
                        <w:rtl/>
                      </w:rPr>
                      <w:t>צרכני ומפיקי המים לחקלאות ולמרחב הכפרי</w:t>
                    </w:r>
                    <w:r w:rsidR="00B50936"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</w:t>
                    </w:r>
                  </w:p>
                  <w:p w:rsidR="00D448F6" w:rsidRPr="00B50936" w:rsidRDefault="00B50936" w:rsidP="00EB7804">
                    <w:pPr>
                      <w:spacing w:after="0" w:line="240" w:lineRule="auto"/>
                      <w:jc w:val="center"/>
                      <w:rPr>
                        <w:color w:val="7F7F7F" w:themeColor="text1" w:themeTint="80"/>
                        <w:rtl/>
                      </w:rPr>
                    </w:pPr>
                    <w:r>
                      <w:rPr>
                        <w:rFonts w:cs="Times New Roman" w:hint="cs"/>
                        <w:color w:val="7F7F7F" w:themeColor="text1" w:themeTint="80"/>
                        <w:rtl/>
                      </w:rPr>
                      <w:t>מייל</w:t>
                    </w: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: </w:t>
                    </w:r>
                    <w:hyperlink r:id="rId3" w:history="1">
                      <w:r w:rsidRPr="005A5C11">
                        <w:rPr>
                          <w:rStyle w:val="Hyperlink"/>
                        </w:rPr>
                        <w:t>office@waterisrael.org.il</w:t>
                      </w:r>
                    </w:hyperlink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 w:rsidRPr="00D448F6">
                      <w:rPr>
                        <w:rFonts w:hint="cs"/>
                        <w:color w:val="7F7F7F" w:themeColor="text1" w:themeTint="80"/>
                        <w:rtl/>
                      </w:rPr>
                      <w:t>|</w:t>
                    </w:r>
                    <w:r>
                      <w:rPr>
                        <w:color w:val="7F7F7F" w:themeColor="text1" w:themeTint="80"/>
                      </w:rPr>
                      <w:t xml:space="preserve"> </w:t>
                    </w:r>
                    <w:r>
                      <w:rPr>
                        <w:rFonts w:cs="Times New Roman" w:hint="cs"/>
                        <w:color w:val="7F7F7F" w:themeColor="text1" w:themeTint="80"/>
                        <w:rtl/>
                      </w:rPr>
                      <w:t>אתר</w:t>
                    </w: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: </w:t>
                    </w:r>
                    <w:hyperlink r:id="rId4" w:history="1">
                      <w:r w:rsidRPr="005A5C11">
                        <w:rPr>
                          <w:rStyle w:val="Hyperlink"/>
                        </w:rPr>
                        <w:t>www.waterisrael.org.il</w:t>
                      </w:r>
                    </w:hyperlink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 xml:space="preserve"> </w:t>
                    </w:r>
                    <w:r w:rsidRPr="00D448F6">
                      <w:rPr>
                        <w:rFonts w:hint="cs"/>
                        <w:color w:val="7F7F7F" w:themeColor="text1" w:themeTint="80"/>
                        <w:rtl/>
                      </w:rPr>
                      <w:t>|</w:t>
                    </w:r>
                    <w:r>
                      <w:rPr>
                        <w:rFonts w:cs="Times New Roman" w:hint="cs"/>
                        <w:color w:val="7F7F7F" w:themeColor="text1" w:themeTint="80"/>
                        <w:rtl/>
                      </w:rPr>
                      <w:t xml:space="preserve"> טלפון</w:t>
                    </w:r>
                    <w:r>
                      <w:rPr>
                        <w:rFonts w:hint="cs"/>
                        <w:color w:val="7F7F7F" w:themeColor="text1" w:themeTint="80"/>
                        <w:rtl/>
                      </w:rPr>
                      <w:t>: 04-</w:t>
                    </w:r>
                    <w:r w:rsidR="00EB7804">
                      <w:rPr>
                        <w:rFonts w:hint="cs"/>
                        <w:color w:val="7F7F7F" w:themeColor="text1" w:themeTint="80"/>
                        <w:rtl/>
                      </w:rPr>
                      <w:t>6374103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64" w:rsidRDefault="00C34664" w:rsidP="00D448F6">
      <w:pPr>
        <w:spacing w:after="0" w:line="240" w:lineRule="auto"/>
      </w:pPr>
      <w:r>
        <w:separator/>
      </w:r>
    </w:p>
  </w:footnote>
  <w:footnote w:type="continuationSeparator" w:id="0">
    <w:p w:rsidR="00C34664" w:rsidRDefault="00C34664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F6" w:rsidRDefault="00A775FD">
    <w:pPr>
      <w:pStyle w:val="Header"/>
      <w:rPr>
        <w:rtl/>
      </w:rPr>
    </w:pPr>
    <w:r>
      <w:rPr>
        <w:noProof/>
        <w:rtl/>
      </w:rPr>
      <w:drawing>
        <wp:anchor distT="0" distB="0" distL="114300" distR="114300" simplePos="0" relativeHeight="251655168" behindDoc="0" locked="0" layoutInCell="1" allowOverlap="1" wp14:anchorId="242C560A" wp14:editId="53ED7A8C">
          <wp:simplePos x="0" y="0"/>
          <wp:positionH relativeFrom="column">
            <wp:posOffset>3556000</wp:posOffset>
          </wp:positionH>
          <wp:positionV relativeFrom="paragraph">
            <wp:posOffset>283210</wp:posOffset>
          </wp:positionV>
          <wp:extent cx="1886585" cy="439420"/>
          <wp:effectExtent l="0" t="0" r="0" b="0"/>
          <wp:wrapNone/>
          <wp:docPr id="14" name="תמונה 14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7216" behindDoc="1" locked="0" layoutInCell="1" allowOverlap="1" wp14:anchorId="5883408C" wp14:editId="3E502615">
          <wp:simplePos x="0" y="0"/>
          <wp:positionH relativeFrom="column">
            <wp:posOffset>5354320</wp:posOffset>
          </wp:positionH>
          <wp:positionV relativeFrom="paragraph">
            <wp:posOffset>-312420</wp:posOffset>
          </wp:positionV>
          <wp:extent cx="570230" cy="1237615"/>
          <wp:effectExtent l="0" t="0" r="1270" b="635"/>
          <wp:wrapNone/>
          <wp:docPr id="15" name="תמונה 15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1C3F"/>
    <w:multiLevelType w:val="hybridMultilevel"/>
    <w:tmpl w:val="BD90C55E"/>
    <w:lvl w:ilvl="0" w:tplc="D0060FD4">
      <w:start w:val="1"/>
      <w:numFmt w:val="hebrew1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780698"/>
    <w:multiLevelType w:val="hybridMultilevel"/>
    <w:tmpl w:val="5754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93859"/>
    <w:multiLevelType w:val="hybridMultilevel"/>
    <w:tmpl w:val="26E0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3686E"/>
    <w:multiLevelType w:val="hybridMultilevel"/>
    <w:tmpl w:val="69EC0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68F6"/>
    <w:multiLevelType w:val="hybridMultilevel"/>
    <w:tmpl w:val="00DC2F96"/>
    <w:lvl w:ilvl="0" w:tplc="B2226E5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Davi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460CE"/>
    <w:multiLevelType w:val="hybridMultilevel"/>
    <w:tmpl w:val="FAD425E4"/>
    <w:lvl w:ilvl="0" w:tplc="C73CDBB2">
      <w:start w:val="1"/>
      <w:numFmt w:val="hebrew1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 w15:restartNumberingAfterBreak="0">
    <w:nsid w:val="3CDD23D2"/>
    <w:multiLevelType w:val="hybridMultilevel"/>
    <w:tmpl w:val="D8105DA0"/>
    <w:lvl w:ilvl="0" w:tplc="2C2CD8F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A4DF4"/>
    <w:multiLevelType w:val="hybridMultilevel"/>
    <w:tmpl w:val="2C8E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E6E78"/>
    <w:multiLevelType w:val="hybridMultilevel"/>
    <w:tmpl w:val="A4B89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C611C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0" w15:restartNumberingAfterBreak="0">
    <w:nsid w:val="49C01B07"/>
    <w:multiLevelType w:val="hybridMultilevel"/>
    <w:tmpl w:val="34BA1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87AE2"/>
    <w:multiLevelType w:val="hybridMultilevel"/>
    <w:tmpl w:val="C3D073EE"/>
    <w:lvl w:ilvl="0" w:tplc="138C6A70">
      <w:start w:val="1"/>
      <w:numFmt w:val="decimal"/>
      <w:lvlText w:val="%1."/>
      <w:lvlJc w:val="left"/>
      <w:pPr>
        <w:ind w:left="-4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" w:hanging="360"/>
      </w:pPr>
    </w:lvl>
    <w:lvl w:ilvl="2" w:tplc="0409001B" w:tentative="1">
      <w:start w:val="1"/>
      <w:numFmt w:val="lowerRoman"/>
      <w:lvlText w:val="%3."/>
      <w:lvlJc w:val="right"/>
      <w:pPr>
        <w:ind w:left="1040" w:hanging="180"/>
      </w:pPr>
    </w:lvl>
    <w:lvl w:ilvl="3" w:tplc="0409000F" w:tentative="1">
      <w:start w:val="1"/>
      <w:numFmt w:val="decimal"/>
      <w:lvlText w:val="%4."/>
      <w:lvlJc w:val="left"/>
      <w:pPr>
        <w:ind w:left="1760" w:hanging="360"/>
      </w:pPr>
    </w:lvl>
    <w:lvl w:ilvl="4" w:tplc="04090019" w:tentative="1">
      <w:start w:val="1"/>
      <w:numFmt w:val="lowerLetter"/>
      <w:lvlText w:val="%5."/>
      <w:lvlJc w:val="left"/>
      <w:pPr>
        <w:ind w:left="2480" w:hanging="360"/>
      </w:pPr>
    </w:lvl>
    <w:lvl w:ilvl="5" w:tplc="0409001B" w:tentative="1">
      <w:start w:val="1"/>
      <w:numFmt w:val="lowerRoman"/>
      <w:lvlText w:val="%6."/>
      <w:lvlJc w:val="right"/>
      <w:pPr>
        <w:ind w:left="3200" w:hanging="180"/>
      </w:pPr>
    </w:lvl>
    <w:lvl w:ilvl="6" w:tplc="0409000F" w:tentative="1">
      <w:start w:val="1"/>
      <w:numFmt w:val="decimal"/>
      <w:lvlText w:val="%7."/>
      <w:lvlJc w:val="left"/>
      <w:pPr>
        <w:ind w:left="3920" w:hanging="360"/>
      </w:pPr>
    </w:lvl>
    <w:lvl w:ilvl="7" w:tplc="04090019" w:tentative="1">
      <w:start w:val="1"/>
      <w:numFmt w:val="lowerLetter"/>
      <w:lvlText w:val="%8."/>
      <w:lvlJc w:val="left"/>
      <w:pPr>
        <w:ind w:left="4640" w:hanging="360"/>
      </w:pPr>
    </w:lvl>
    <w:lvl w:ilvl="8" w:tplc="0409001B" w:tentative="1">
      <w:start w:val="1"/>
      <w:numFmt w:val="lowerRoman"/>
      <w:lvlText w:val="%9."/>
      <w:lvlJc w:val="right"/>
      <w:pPr>
        <w:ind w:left="5360" w:hanging="180"/>
      </w:pPr>
    </w:lvl>
  </w:abstractNum>
  <w:abstractNum w:abstractNumId="12" w15:restartNumberingAfterBreak="0">
    <w:nsid w:val="5C1B2FF9"/>
    <w:multiLevelType w:val="hybridMultilevel"/>
    <w:tmpl w:val="46DA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20AE0"/>
    <w:multiLevelType w:val="multilevel"/>
    <w:tmpl w:val="BB44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144B1"/>
    <w:multiLevelType w:val="hybridMultilevel"/>
    <w:tmpl w:val="FAD425E4"/>
    <w:lvl w:ilvl="0" w:tplc="C73CDBB2">
      <w:start w:val="1"/>
      <w:numFmt w:val="hebrew1"/>
      <w:lvlText w:val="%1.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5" w15:restartNumberingAfterBreak="0">
    <w:nsid w:val="78D37FB9"/>
    <w:multiLevelType w:val="hybridMultilevel"/>
    <w:tmpl w:val="13FE4B14"/>
    <w:lvl w:ilvl="0" w:tplc="3CD2B5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DC65DA3"/>
    <w:multiLevelType w:val="multilevel"/>
    <w:tmpl w:val="9C5AAF3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Cs w:val="24"/>
        <w:vertAlign w:val="baseline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</w:rPr>
    </w:lvl>
    <w:lvl w:ilvl="2">
      <w:start w:val="1"/>
      <w:numFmt w:val="hebrew1"/>
      <w:lvlText w:val="(%3)"/>
      <w:lvlJc w:val="left"/>
      <w:pPr>
        <w:tabs>
          <w:tab w:val="num" w:pos="1701"/>
        </w:tabs>
        <w:ind w:left="1701" w:hanging="567"/>
      </w:pPr>
      <w:rPr>
        <w:rFonts w:cs="David" w:hint="cs"/>
        <w:bCs w:val="0"/>
        <w:iCs w:val="0"/>
        <w:szCs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"/>
        <w:szCs w:val="24"/>
        <w:u w:val="none"/>
        <w:vertAlign w:val="baseline"/>
      </w:rPr>
    </w:lvl>
    <w:lvl w:ilvl="4">
      <w:start w:val="1"/>
      <w:numFmt w:val="decimal"/>
      <w:lvlText w:val="(%5)"/>
      <w:lvlJc w:val="center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cardinalText"/>
      <w:lvlText w:val="(%6)"/>
      <w:lvlJc w:val="center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Letter"/>
      <w:lvlText w:val="(%7)"/>
      <w:lvlJc w:val="center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cardinalText"/>
      <w:lvlText w:val="(%8)"/>
      <w:lvlJc w:val="center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Letter"/>
      <w:lvlText w:val="(%9)"/>
      <w:lvlJc w:val="center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4"/>
  </w:num>
  <w:num w:numId="5">
    <w:abstractNumId w:val="13"/>
  </w:num>
  <w:num w:numId="6">
    <w:abstractNumId w:val="9"/>
  </w:num>
  <w:num w:numId="7">
    <w:abstractNumId w:val="6"/>
  </w:num>
  <w:num w:numId="8">
    <w:abstractNumId w:val="15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F6"/>
    <w:rsid w:val="00084243"/>
    <w:rsid w:val="000B08A5"/>
    <w:rsid w:val="000F0D46"/>
    <w:rsid w:val="00101721"/>
    <w:rsid w:val="001103B6"/>
    <w:rsid w:val="00111C17"/>
    <w:rsid w:val="001653D0"/>
    <w:rsid w:val="0018066F"/>
    <w:rsid w:val="00181C2C"/>
    <w:rsid w:val="00193A22"/>
    <w:rsid w:val="001C3963"/>
    <w:rsid w:val="001E18A0"/>
    <w:rsid w:val="001E1A64"/>
    <w:rsid w:val="002472FD"/>
    <w:rsid w:val="00281AEF"/>
    <w:rsid w:val="00283137"/>
    <w:rsid w:val="002928D2"/>
    <w:rsid w:val="00294F34"/>
    <w:rsid w:val="002B0DF6"/>
    <w:rsid w:val="002B142A"/>
    <w:rsid w:val="002C2F73"/>
    <w:rsid w:val="002F0818"/>
    <w:rsid w:val="002F6A15"/>
    <w:rsid w:val="0030011B"/>
    <w:rsid w:val="003238A7"/>
    <w:rsid w:val="003576C3"/>
    <w:rsid w:val="003606F3"/>
    <w:rsid w:val="00385754"/>
    <w:rsid w:val="00392AC3"/>
    <w:rsid w:val="003B533C"/>
    <w:rsid w:val="003B6264"/>
    <w:rsid w:val="003E11CD"/>
    <w:rsid w:val="00414609"/>
    <w:rsid w:val="00415C0C"/>
    <w:rsid w:val="0046024D"/>
    <w:rsid w:val="00496E34"/>
    <w:rsid w:val="004D6B02"/>
    <w:rsid w:val="004E1CF3"/>
    <w:rsid w:val="004E2451"/>
    <w:rsid w:val="004E2652"/>
    <w:rsid w:val="00524888"/>
    <w:rsid w:val="00525112"/>
    <w:rsid w:val="00527160"/>
    <w:rsid w:val="00584FA4"/>
    <w:rsid w:val="005E0BBF"/>
    <w:rsid w:val="006064F8"/>
    <w:rsid w:val="006352F2"/>
    <w:rsid w:val="00637118"/>
    <w:rsid w:val="00646164"/>
    <w:rsid w:val="00650B90"/>
    <w:rsid w:val="00657CDA"/>
    <w:rsid w:val="00662734"/>
    <w:rsid w:val="00682F84"/>
    <w:rsid w:val="006872E8"/>
    <w:rsid w:val="0069201A"/>
    <w:rsid w:val="006C0462"/>
    <w:rsid w:val="006C1E78"/>
    <w:rsid w:val="006C541E"/>
    <w:rsid w:val="006C67AE"/>
    <w:rsid w:val="006E01D5"/>
    <w:rsid w:val="006F0A0D"/>
    <w:rsid w:val="00704765"/>
    <w:rsid w:val="00735DE3"/>
    <w:rsid w:val="00751B2E"/>
    <w:rsid w:val="007A75B0"/>
    <w:rsid w:val="007C1940"/>
    <w:rsid w:val="00811F63"/>
    <w:rsid w:val="00832A12"/>
    <w:rsid w:val="00863D91"/>
    <w:rsid w:val="008643F5"/>
    <w:rsid w:val="00867C1D"/>
    <w:rsid w:val="00871282"/>
    <w:rsid w:val="00877F9E"/>
    <w:rsid w:val="00880292"/>
    <w:rsid w:val="00883672"/>
    <w:rsid w:val="008948E6"/>
    <w:rsid w:val="008E6F61"/>
    <w:rsid w:val="00943D53"/>
    <w:rsid w:val="009733D6"/>
    <w:rsid w:val="009873C9"/>
    <w:rsid w:val="009A09C6"/>
    <w:rsid w:val="009B2591"/>
    <w:rsid w:val="009B526D"/>
    <w:rsid w:val="009B7BE0"/>
    <w:rsid w:val="009C0486"/>
    <w:rsid w:val="009C7395"/>
    <w:rsid w:val="009D4382"/>
    <w:rsid w:val="009F5F77"/>
    <w:rsid w:val="00A17D52"/>
    <w:rsid w:val="00A237F3"/>
    <w:rsid w:val="00A60A8F"/>
    <w:rsid w:val="00A66761"/>
    <w:rsid w:val="00A744B2"/>
    <w:rsid w:val="00A775FD"/>
    <w:rsid w:val="00A85771"/>
    <w:rsid w:val="00A861D5"/>
    <w:rsid w:val="00AA12B4"/>
    <w:rsid w:val="00AA292B"/>
    <w:rsid w:val="00AB127B"/>
    <w:rsid w:val="00AB611F"/>
    <w:rsid w:val="00AC6401"/>
    <w:rsid w:val="00B172A7"/>
    <w:rsid w:val="00B2264D"/>
    <w:rsid w:val="00B345E5"/>
    <w:rsid w:val="00B40AF4"/>
    <w:rsid w:val="00B50936"/>
    <w:rsid w:val="00B71371"/>
    <w:rsid w:val="00B746AC"/>
    <w:rsid w:val="00BF4FF3"/>
    <w:rsid w:val="00BF7F2A"/>
    <w:rsid w:val="00C03B97"/>
    <w:rsid w:val="00C30144"/>
    <w:rsid w:val="00C34664"/>
    <w:rsid w:val="00C610DA"/>
    <w:rsid w:val="00C6285F"/>
    <w:rsid w:val="00C81458"/>
    <w:rsid w:val="00C83FFD"/>
    <w:rsid w:val="00C979B8"/>
    <w:rsid w:val="00C97E22"/>
    <w:rsid w:val="00CA3C71"/>
    <w:rsid w:val="00CC0CB0"/>
    <w:rsid w:val="00CD1C59"/>
    <w:rsid w:val="00CE07C0"/>
    <w:rsid w:val="00CF4B73"/>
    <w:rsid w:val="00D06EF2"/>
    <w:rsid w:val="00D173F0"/>
    <w:rsid w:val="00D27777"/>
    <w:rsid w:val="00D31F0F"/>
    <w:rsid w:val="00D41515"/>
    <w:rsid w:val="00D448F6"/>
    <w:rsid w:val="00D45145"/>
    <w:rsid w:val="00D765AD"/>
    <w:rsid w:val="00D84957"/>
    <w:rsid w:val="00DC1FCD"/>
    <w:rsid w:val="00DD68D1"/>
    <w:rsid w:val="00DE1DF3"/>
    <w:rsid w:val="00E17EEB"/>
    <w:rsid w:val="00E32D05"/>
    <w:rsid w:val="00E37641"/>
    <w:rsid w:val="00E4292A"/>
    <w:rsid w:val="00E464AE"/>
    <w:rsid w:val="00E71638"/>
    <w:rsid w:val="00E73E9A"/>
    <w:rsid w:val="00E76073"/>
    <w:rsid w:val="00E8351C"/>
    <w:rsid w:val="00E95498"/>
    <w:rsid w:val="00E97908"/>
    <w:rsid w:val="00EA0335"/>
    <w:rsid w:val="00EA2C32"/>
    <w:rsid w:val="00EB7804"/>
    <w:rsid w:val="00F2310C"/>
    <w:rsid w:val="00F53D91"/>
    <w:rsid w:val="00F85B3F"/>
    <w:rsid w:val="00F8626F"/>
    <w:rsid w:val="00F96A47"/>
    <w:rsid w:val="00FB0282"/>
    <w:rsid w:val="00FB287C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3F4D61A-8234-48C1-AC69-F884412A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D448F6"/>
  </w:style>
  <w:style w:type="paragraph" w:styleId="Footer">
    <w:name w:val="footer"/>
    <w:basedOn w:val="Normal"/>
    <w:link w:val="FooterChar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D448F6"/>
  </w:style>
  <w:style w:type="paragraph" w:styleId="BalloonText">
    <w:name w:val="Balloon Text"/>
    <w:basedOn w:val="Normal"/>
    <w:link w:val="BalloonTextChar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9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3D91"/>
    <w:pPr>
      <w:ind w:left="720"/>
      <w:contextualSpacing/>
    </w:pPr>
  </w:style>
  <w:style w:type="table" w:styleId="TableGrid">
    <w:name w:val="Table Grid"/>
    <w:basedOn w:val="TableNormal"/>
    <w:uiPriority w:val="59"/>
    <w:rsid w:val="0035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72A7"/>
    <w:pPr>
      <w:bidi/>
      <w:spacing w:after="0" w:line="240" w:lineRule="auto"/>
    </w:pPr>
  </w:style>
  <w:style w:type="paragraph" w:customStyle="1" w:styleId="1">
    <w:name w:val="היסט1"/>
    <w:basedOn w:val="Normal"/>
    <w:rsid w:val="00D27777"/>
    <w:pPr>
      <w:keepLines/>
      <w:widowControl/>
      <w:numPr>
        <w:numId w:val="17"/>
      </w:numPr>
      <w:spacing w:after="120" w:line="360" w:lineRule="auto"/>
      <w:jc w:val="both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Quote">
    <w:name w:val="Quote"/>
    <w:basedOn w:val="Normal"/>
    <w:link w:val="QuoteChar"/>
    <w:qFormat/>
    <w:rsid w:val="00D27777"/>
    <w:pPr>
      <w:widowControl/>
      <w:spacing w:after="120" w:line="360" w:lineRule="auto"/>
      <w:ind w:left="1247" w:right="1247"/>
      <w:jc w:val="both"/>
    </w:pPr>
    <w:rPr>
      <w:rFonts w:ascii="Times New Roman" w:eastAsia="Times New Roman" w:hAnsi="Times New Roman" w:cs="David"/>
      <w:b/>
      <w:bCs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rsid w:val="00D27777"/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default">
    <w:name w:val="default"/>
    <w:rsid w:val="00D27777"/>
    <w:rPr>
      <w:rFonts w:ascii="Times New Roman" w:hAnsi="Times New Roman" w:cs="Times New Roman" w:hint="default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waterisrael.org.il" TargetMode="External"/><Relationship Id="rId2" Type="http://schemas.openxmlformats.org/officeDocument/2006/relationships/hyperlink" Target="http://www.waterisrael.org.il" TargetMode="External"/><Relationship Id="rId1" Type="http://schemas.openxmlformats.org/officeDocument/2006/relationships/hyperlink" Target="mailto:office@waterisrael.org.il" TargetMode="External"/><Relationship Id="rId4" Type="http://schemas.openxmlformats.org/officeDocument/2006/relationships/hyperlink" Target="http://www.waterisrael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819B9-46EA-4F9C-A22B-F7F671A5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638</Words>
  <Characters>3194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Avner Ahituv</cp:lastModifiedBy>
  <cp:revision>6</cp:revision>
  <cp:lastPrinted>2018-08-27T09:30:00Z</cp:lastPrinted>
  <dcterms:created xsi:type="dcterms:W3CDTF">2019-06-30T10:35:00Z</dcterms:created>
  <dcterms:modified xsi:type="dcterms:W3CDTF">2019-07-01T11:33:00Z</dcterms:modified>
</cp:coreProperties>
</file>